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pStyle w:val="Title"/>
        <w:keepNext/>
        <w:spacing w:after="120"/>
        <w:jc w:val="center"/>
      </w:pPr>
      <w:r>
        <w:rPr>
          <w:rFonts w:ascii="Times New Roman" w:hAnsi="Times New Roman"/>
          <w:b/>
          <w:color w:val="000000"/>
          <w:sz w:val="32"/>
        </w:rPr>
        <w:t>«День Военно-морского флота в Севастополе» 3 дня</w:t>
      </w:r>
    </w:p>
    <w:p>
      <w:pPr>
        <w:keepNext/>
        <w:spacing w:after="160"/>
        <w:jc w:val="center"/>
      </w:pPr>
      <w:r>
        <w:rPr>
          <w:rFonts w:ascii="Times New Roman" w:hAnsi="Times New Roman"/>
          <w:b/>
          <w:sz w:val="24"/>
        </w:rPr>
        <w:t>Программа тура</w:t>
      </w:r>
      <w:r>
        <w:rPr>
          <w:rFonts w:ascii="Times New Roman" w:hAnsi="Times New Roman"/>
          <w:sz w:val="24"/>
        </w:rPr>
        <w:t xml:space="preserve"> · 3 дн.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1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Отправление — вечером 23 июля 2026.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Краснодар (Драмтеатр, Буденного 145) — в 19:30.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Геленджик — в 19:30.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Новороссийск (Бон Пассаж) — в 20:30.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Анапа («Вкусно и точка» напротив гипермаркета Магнит на Анапском шоссе) — в 22:00.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Славянск-на-Кубани — в 21:00.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Темрюк — в 22:00.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Ночь в дороге.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1-й день. Бахчисарай, Балаклава, Севастополь.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Раннее утро. Прибываем в Бахчисарай. Сразу — в урочище Марьям-Дере. Там, среди скал, прячется Успенский пещерный монастырь. Ему больше тысячи лет, и легенд вокруг — море.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Завтракаем в кафе национальной крымско-татарской кухни «Алие» (включено). Потом — экскурсия в Ханский дворец. Резиденция крымских ханов. Портал Алевиза, Гаремный садик, мечеть Биюк-хан-Джами, кладбище ханов, Летняя беседка. И знаменитый Фонтан слёз — тот самый, воспетый Пушкиным и Мицкевичем.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Переезд в Балаклаву. Обзорно-историческая экскурсия по городу. А потом — морская прогулка на яхтах по Балаклавской бухте. Той самой, которую Гомер описал в «Одиссее» как Бухту лестригонов. Свободное время на набережной Назукина.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Едем в Севастополь. Обед — за доплату (по желанию). Обзорно-историческая экскурсия по центру: площадь и памятник Нахимову, Графская пристань, памятник затопленным кораблям. Затем — морская экскурсия по Большой Севастопольской бухте. В день перед праздником там уже будет чувствоваться атмосфера.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Размещение в гостинице «Алие» в Бахчисарае. Отдых, ночлег.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2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2-й день. Ялта: канатка, Ливадия, Ласточкино гнездо.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 (включён). Переезд по Южнобережному шоссе в Ялту. По пути — гора Гасфорта, бухта Ласпи, Форосская церковь на Красной скале, скала Дракон, Симеиз, Алупка, гора Кошка. Гид покажет и расскажет.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Спуск по канатной дороге на Набережную Ялты. Свободное время: платан, под которым, говорят, встречались Есенин и Дункан, вилла «София», памятники Чехову, Даме с собачкой, Михаилу Пуговкину, часовня новомучеников. Обед — самостоятельно.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Морская прогулка «Дворцы Южного берега Крыма». С воды увидите дворцы и панораму Ай-Петри — одной из красивейших гор Крыма.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Экскурсия в Ливадийский дворец. Летняя резиденция императора Николая II. И зал, где в 1945 году решалась судьба послевоенной Европы — Крымская конференция.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Затем — Аврорина скала. На ней визитная карточка ЮБК — неоготический замок «Ласточкино гнездо». Если захотите — комплексный ужин и дегустация домашних вин в ресторане у замка (за доплату, 650 руб). Возвращение в Бахчисарай. Ночлег.</w:t>
      </w:r>
    </w:p>
    <w:p>
      <w:pPr>
        <w:keepNext/>
        <w:spacing w:before="160" w:after="80"/>
      </w:pPr>
      <w:r>
        <w:rPr>
          <w:rFonts w:ascii="Times New Roman" w:hAnsi="Times New Roman"/>
          <w:b/>
          <w:sz w:val="24"/>
        </w:rPr>
        <w:t>День 3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3-й день. ДЕНЬ ВМФ В СЕВАСТОПОЛЕ (26 июля)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Завтрак. Освобождаем номера. Едем в Севастополь на главное событие.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Вы сможете составить программу по своему вкусу, но вот расписание мероприятий (ориентировочное):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С 10:00 — театрализованное представление об истории Черноморского флота (артисты драмтеатра ЧФ, клубы любителей истории).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10:10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10:14 — открытие военно-спортивного праздника. Выстрелы, катера «Самум», три вертолёта Ми-8.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10:14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10:18 — разведывательный поиск и уничтожение минных заграждений. Два морских тральщика.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10:18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10:22 — развертывание подводной лодки в район боевых действий. Одна подлодка.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10:22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10:23 — авиационная доразведка. Четыре Су-24мр, два Су-27.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10:23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10:29 — поиск и уничтожение подлодок противника. Два Ка-27, один Бе-12.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10:29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10:33 — уничтожение обнаруженных подлодок противолодочными силами. Два малых противолодочных корабля.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10:33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10:38 — артиллерийский бой с надводными кораблями. Два ракетных катера, два противолодочных катера.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10:38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10:39 — авиационная огневая подготовка высадки десанта. Четыре Су-25.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10:39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10:40 — пролёт воздушного пункта управления. Самолёт Ту-134а.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10:40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10:44 — огневое подавление противодесантной обороны. Шесть «Гвоздик», три «Града».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10:44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10:56 — бой за высадку морского десанта. Два больших десантных корабля, 20 БТР-82, два БТР-80.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10:56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10:57 — авиационное огневое сопровождение. Четыре вертолёта Ка-52.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10:57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11:04 — захват плацдарма. Шесть катеров БЛ-680, взвод морской пехоты, рукопашный бой.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11:04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11:10 — освобождение захваченного террористами судна. Судно «Петр Градов», три катера БЛ-680, «Раптор», десантный катер, спецназ, вертолёт Ми-8.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11:10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11:20 — спасение экипажа терпящего бедствие судна. Вспомогательное судно, катера, АН-26, Ка-27.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11:20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11:28 — фонтаны на воде и «вальс буксиров». Пожарные и аварийно-спасательные суда, буксиры, крейсерские яхты.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11:28 —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11:35 — групповой прыжок парашютистов с дымами и флагами. Финал праздника.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Ориентировочно в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17:00–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18:00 отправление автобуса домой.</w:t>
      </w:r>
    </w:p>
    <w:p>
      <w:pPr>
        <w:widowControl/>
        <w:spacing w:after="100" w:line="252" w:lineRule="auto"/>
      </w:pPr>
      <w:r>
        <w:rPr>
          <w:rFonts w:ascii="Times New Roman" w:hAnsi="Times New Roman"/>
          <w:b w:val="0"/>
          <w:i w:val="0"/>
          <w:color w:val="000000"/>
          <w:sz w:val="24"/>
        </w:rPr>
        <w:t>Важно: с собой обязательно иметь паспорт (российский или загран). Льготникам — пенсионное, студенческое, удостоверение инвалида или участника боевых действий, полис ОМС. Дети до 14 лет — минус 5% от стоимости основного места. Фирма может менять порядок посещения объектов с сохранением программы. Отправление 23 июля вечером, возвращение 26 июля ближе к ночи. Даты тура: 24–26 июля 2026.</w:t>
      </w:r>
    </w:p>
    <w:sectPr w:rsidR="0030252C" w:rsidRPr="00F934EE">
      <w:headerReference w:type="default" r:id="rId7"/>
      <w:footerReference w:type="default" r:id="rId8"/>
      <w:pgSz w:w="11906" w:h="16838"/>
      <w:pgMar w:top="3175" w:right="850" w:bottom="1134" w:left="1701" w:header="142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18"/>
      </w:rPr>
      <w:t xml:space="preserve">www.pazltours.online  ·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ind w:left="-1701" w:right="-850"/>
    </w:pPr>
    <w:r>
      <w:drawing>
        <wp:inline xmlns:a="http://schemas.openxmlformats.org/drawingml/2006/main" xmlns:pic="http://schemas.openxmlformats.org/drawingml/2006/picture">
          <wp:extent cx="7560310" cy="1764000"/>
          <wp:docPr id="1" name="Picture 1" descr="Пазл-Туры — www.pazltours.online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azl-letterhead.png"/>
                  <pic:cNvPicPr/>
                </pic:nvPicPr>
                <pic:blipFill>
                  <a:blip r:embed="rId1"/>
                  <a:srcRect b="83500"/>
                  <a:stretch>
                    <a:fillRect/>
                  </a:stretch>
                </pic:blipFill>
                <pic:spPr>
                  <a:xfrm>
                    <a:off x="0" y="0"/>
                    <a:ext cx="7560310" cy="1764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6D2F4A"/>
    <w:multiLevelType w:val="hybridMultilevel"/>
    <w:tmpl w:val="A694F6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0D5A10"/>
    <w:multiLevelType w:val="hybridMultilevel"/>
    <w:tmpl w:val="D42C34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543DDC"/>
    <w:multiLevelType w:val="hybridMultilevel"/>
    <w:tmpl w:val="A1385E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2639326">
    <w:abstractNumId w:val="0"/>
  </w:num>
  <w:num w:numId="2" w16cid:durableId="1507212778">
    <w:abstractNumId w:val="1"/>
  </w:num>
  <w:num w:numId="3" w16cid:durableId="1412266826">
    <w:abstractNumId w:val="2"/>
  </w:num>
  <w:abstractNum w:abstractNumId="110">
    <w:lvl w:ilvl="0">
      <w:start w:val="1"/>
      <w:numFmt w:val="bullet"/>
      <w:lvlText w:val="•"/>
    </w:lvl>
  </w:abstractNum>
  <w:num w:numId="110">
    <w:abstractNumId w:val="1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3D"/>
    <w:rsid w:val="00113059"/>
    <w:rsid w:val="00115763"/>
    <w:rsid w:val="001B188C"/>
    <w:rsid w:val="0030252C"/>
    <w:rsid w:val="004801B6"/>
    <w:rsid w:val="00524066"/>
    <w:rsid w:val="0058287B"/>
    <w:rsid w:val="007445E6"/>
    <w:rsid w:val="00812F3D"/>
    <w:rsid w:val="0094241A"/>
    <w:rsid w:val="00A62F8E"/>
    <w:rsid w:val="00A96308"/>
    <w:rsid w:val="00B0131F"/>
    <w:rsid w:val="00BA0A0E"/>
    <w:rsid w:val="00CB7CFB"/>
    <w:rsid w:val="00D14FB1"/>
    <w:rsid w:val="00DF395C"/>
    <w:rsid w:val="00F93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F35EC"/>
  <w15:docId w15:val="{553A9C50-7F3D-4190-87C5-99C84EDB7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5E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013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B0131F"/>
    <w:rPr>
      <w:b/>
      <w:bCs/>
    </w:rPr>
  </w:style>
  <w:style w:type="paragraph" w:customStyle="1" w:styleId="Title">
    <w:name w:val="Title"/>
    <w:basedOn w:val="a"/>
  </w:style>
  <w:style w:type="paragraph" w:customStyle="1" w:styleId="ListBullet">
    <w:name w:val="List Bullet"/>
    <w:basedOn w:val="a"/>
    <w:pPr>
      <w:numPr>
        <w:numId w:val="1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90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8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4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425</Words>
  <Characters>2428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Пазл-Туры</dc:creator>
  <cp:lastModifiedBy>Roman Rozhkov</cp:lastModifiedBy>
  <cp:revision>2</cp:revision>
  <dcterms:created xsi:type="dcterms:W3CDTF">2026-09-29T09:07:00Z</dcterms:created>
  <dcterms:modified xsi:type="dcterms:W3CDTF">2026-09-29T09:07:00Z</dcterms:modified>
  <dc:title>«День Военно-морского флота в Севастополе» 3 дня</dc:title>
  <dc:subject>Программа тура по дням</dc:subject>
  <dc:description/>
</cp:coreProperties>
</file>