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«Промыслы Нижегородского края» 2 дня</w:t>
      </w:r>
    </w:p>
    <w:p>
      <w:pPr>
        <w:keepNext/>
        <w:spacing w:after="160"/>
        <w:jc w:val="center"/>
      </w:pPr>
      <w:r>
        <w:rPr>
          <w:rFonts w:ascii="Times New Roman" w:hAnsi="Times New Roman"/>
          <w:b/>
          <w:sz w:val="24"/>
        </w:rPr>
        <w:t>Программа тура</w:t>
      </w:r>
      <w:r>
        <w:rPr>
          <w:rFonts w:ascii="Times New Roman" w:hAnsi="Times New Roman"/>
          <w:sz w:val="24"/>
        </w:rPr>
        <w:t xml:space="preserve"> · 2 дн.</w:t>
      </w:r>
    </w:p>
    <w:p>
      <w:pPr>
        <w:keepNext/>
        <w:spacing w:before="160" w:after="80"/>
      </w:pPr>
      <w:r>
        <w:rPr>
          <w:rFonts w:ascii="Times New Roman" w:hAnsi="Times New Roman"/>
          <w:b/>
          <w:sz w:val="24"/>
        </w:rPr>
        <w:t>1 день</w:t>
      </w:r>
    </w:p>
    <w:p>
      <w:pPr>
        <w:widowControl/>
        <w:spacing w:after="100" w:line="252" w:lineRule="auto"/>
      </w:pPr>
      <w:r>
        <w:rPr>
          <w:rFonts w:ascii="Times New Roman" w:hAnsi="Times New Roman"/>
          <w:b w:val="0"/>
          <w:i w:val="0"/>
          <w:color w:val="000000"/>
          <w:sz w:val="24"/>
        </w:rPr>
        <w:t>Внимание! В данном туре транспортные экскурсии сборные. Выбор мест при бронировании автобусного тура не является существенным условием договора. Места могут быть изменены оператором.</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Встречаемся в 11:00 на площади Ленина. Гид уже ждёт. Вещи сразу завозим в камеру хранения в отеле — ничего не отвлекает от прогулки. Садимся в автобус и стартуем.</w:t>
      </w:r>
    </w:p>
    <w:p>
      <w:pPr>
        <w:widowControl/>
        <w:spacing w:after="100" w:line="252" w:lineRule="auto"/>
      </w:pPr>
      <w:r>
        <w:rPr>
          <w:rFonts w:ascii="Times New Roman" w:hAnsi="Times New Roman"/>
          <w:b w:val="0"/>
          <w:i w:val="0"/>
          <w:color w:val="000000"/>
          <w:sz w:val="24"/>
        </w:rPr>
        <w:t>Город древний и очень живой. Когда-то процветающее поселение, а сегодня — один из крупнейших в России. На обзорной экскурсии покажут всё самое яркое. Тот самый Нижегородский кремль, который вошёл в «Семь чудес России». Чкаловскую лестницу, с которой дух захватывает. Собор Александра Невского и Строгановскую церковь — их не спутаешь ни с чем. Проедем по Ильинской улице, где старинные дома смотрят друг на друга, и Нижегородскую ярмарку. Заедем на набережные. Оттуда открываются невероятные панорамы. Город как на ладони.</w:t>
      </w:r>
    </w:p>
    <w:p>
      <w:pPr>
        <w:widowControl/>
        <w:spacing w:after="100" w:line="252" w:lineRule="auto"/>
      </w:pPr>
      <w:r>
        <w:rPr>
          <w:rFonts w:ascii="Times New Roman" w:hAnsi="Times New Roman"/>
          <w:b w:val="0"/>
          <w:i w:val="0"/>
          <w:color w:val="000000"/>
          <w:sz w:val="24"/>
        </w:rPr>
        <w:t>Ровно в 13:00 идём пешком по Кремлю. Знаете, почему он в списке чудес? Трижды менял облик: сначала деревянный форт, потом каменный, и наконец — кирпичный, каким мы видим сегодня. А ещё ходят слухи, что в его темницах спрятана библиотека Ивана Грозного. Пока не нашли — рельеф сложный, доступ трудный. Но от этого тайна только вкуснее.</w:t>
      </w:r>
    </w:p>
    <w:p>
      <w:pPr>
        <w:widowControl/>
        <w:spacing w:after="100" w:line="252" w:lineRule="auto"/>
      </w:pPr>
      <w:r>
        <w:rPr>
          <w:rFonts w:ascii="Times New Roman" w:hAnsi="Times New Roman"/>
          <w:b w:val="0"/>
          <w:i w:val="0"/>
          <w:color w:val="000000"/>
          <w:sz w:val="24"/>
        </w:rPr>
        <w:t>В 14:00 — обед в кафе города. Без этого никуда.</w:t>
      </w:r>
    </w:p>
    <w:p>
      <w:pPr>
        <w:widowControl/>
        <w:spacing w:after="100" w:line="252" w:lineRule="auto"/>
      </w:pPr>
      <w:r>
        <w:rPr>
          <w:rFonts w:ascii="Times New Roman" w:hAnsi="Times New Roman"/>
          <w:b w:val="0"/>
          <w:i w:val="0"/>
          <w:color w:val="000000"/>
          <w:sz w:val="24"/>
        </w:rPr>
        <w:t>Дальше — главная пешеходная улица. Большая Покровская. Наш нижегородский «Арбат». Здесь всегда людно. Театры, музеи, скульптуры. Кукольный и драматический, Технический музей и Музей истории художественных промыслов. Зайдите в любой — не пожалеете. А между ними — магазины и кафе, где можно выпить кофе.</w:t>
      </w:r>
    </w:p>
    <w:p>
      <w:pPr>
        <w:widowControl/>
        <w:spacing w:after="100" w:line="252" w:lineRule="auto"/>
      </w:pPr>
      <w:r>
        <w:rPr>
          <w:rFonts w:ascii="Times New Roman" w:hAnsi="Times New Roman"/>
          <w:b w:val="0"/>
          <w:i w:val="0"/>
          <w:color w:val="000000"/>
          <w:sz w:val="24"/>
        </w:rPr>
        <w:t>В 16:00 заглянем в «Усадьбу Рукавишниковых». Это не просто музей. Это настоящий дворец. Снаружи — ангелочки и кариатиды, во дворе — ворота с кованой решёткой. Внутри первым делом видишь парадную лестницу. А потом — бальный зал. Там висит самое большое цельное зеркало в Нижнем Новгороде. Потолок, стены... Всё так и просится в объектив.</w:t>
      </w:r>
    </w:p>
    <w:p>
      <w:pPr>
        <w:widowControl/>
        <w:spacing w:after="100" w:line="252" w:lineRule="auto"/>
      </w:pPr>
      <w:r>
        <w:rPr>
          <w:rFonts w:ascii="Times New Roman" w:hAnsi="Times New Roman"/>
          <w:b w:val="0"/>
          <w:i w:val="0"/>
          <w:color w:val="000000"/>
          <w:sz w:val="24"/>
        </w:rPr>
        <w:t>Заканчиваем программу в 17:00. Дальше — самостоятельное заселение в гостиницу. Можно выдохнуть.</w:t>
      </w:r>
    </w:p>
    <w:p>
      <w:pPr>
        <w:keepNext/>
        <w:spacing w:before="160" w:after="80"/>
      </w:pPr>
      <w:r>
        <w:rPr>
          <w:rFonts w:ascii="Times New Roman" w:hAnsi="Times New Roman"/>
          <w:b/>
          <w:sz w:val="24"/>
        </w:rPr>
        <w:t>2 день</w:t>
      </w:r>
    </w:p>
    <w:p>
      <w:pPr>
        <w:widowControl/>
        <w:spacing w:after="100" w:line="252" w:lineRule="auto"/>
      </w:pPr>
      <w:r>
        <w:rPr>
          <w:rFonts w:ascii="Times New Roman" w:hAnsi="Times New Roman"/>
          <w:b w:val="0"/>
          <w:i w:val="0"/>
          <w:color w:val="000000"/>
          <w:sz w:val="24"/>
        </w:rPr>
        <w:t>В 7 утра — завтрак в гостинице. Номера освобождаем сразу, вещи с собой. В 8:00 встречаемся с гидом в холле. Садимся в автобус — и выезжаем.</w:t>
      </w:r>
    </w:p>
    <w:p>
      <w:pPr>
        <w:widowControl/>
        <w:spacing w:after="100" w:line="252" w:lineRule="auto"/>
      </w:pPr>
      <w:r>
        <w:rPr>
          <w:rFonts w:ascii="Times New Roman" w:hAnsi="Times New Roman"/>
          <w:b w:val="0"/>
          <w:i w:val="0"/>
          <w:color w:val="000000"/>
          <w:sz w:val="24"/>
        </w:rPr>
        <w:t>Едем в Семёнов. Это столица Золотой Хохломы. И ещё — центр, где дерево превращается в искусство. По дороге гид расскажет самое интересное.</w:t>
      </w:r>
    </w:p>
    <w:p>
      <w:pPr>
        <w:widowControl/>
        <w:spacing w:after="100" w:line="252" w:lineRule="auto"/>
      </w:pPr>
      <w:r>
        <w:rPr>
          <w:rFonts w:ascii="Times New Roman" w:hAnsi="Times New Roman"/>
          <w:b w:val="0"/>
          <w:i w:val="0"/>
          <w:color w:val="000000"/>
          <w:sz w:val="24"/>
        </w:rPr>
        <w:t>В 9:00 — обзорная экскурсия по городу. Семёнов славится не только росписью. Здесь жили старообрядцы со своими традициями, укладом и бытом. Чувствуется особая атмосфера.</w:t>
      </w:r>
    </w:p>
    <w:p>
      <w:pPr>
        <w:widowControl/>
        <w:spacing w:after="100" w:line="252" w:lineRule="auto"/>
      </w:pPr>
      <w:r>
        <w:rPr>
          <w:rFonts w:ascii="Times New Roman" w:hAnsi="Times New Roman"/>
          <w:b w:val="0"/>
          <w:i w:val="0"/>
          <w:color w:val="000000"/>
          <w:sz w:val="24"/>
        </w:rPr>
        <w:t>В 10:00 идём в МТЦ «Золотая Хохлома». Это боярский терем прямо рядом с фабрикой. Внутри — одна из самых больших коллекций хохломы: от второй половины XIX века до наших дней. И самое забавное — гигантские чудо-вещи. Огромные ложки, чашки размером с таз, стулья великанам, панно во всю стену. Туристы всегда в восторге. Потом — фирменный магазин. Сувениры на любой вкус. Кстати, можно за дополнительную плату (300 рублей) расписать что-то самим. Мастер-класс на месте.</w:t>
      </w:r>
    </w:p>
    <w:p>
      <w:pPr>
        <w:widowControl/>
        <w:spacing w:after="100" w:line="252" w:lineRule="auto"/>
      </w:pPr>
      <w:r>
        <w:rPr>
          <w:rFonts w:ascii="Times New Roman" w:hAnsi="Times New Roman"/>
          <w:b w:val="0"/>
          <w:i w:val="0"/>
          <w:color w:val="000000"/>
          <w:sz w:val="24"/>
        </w:rPr>
        <w:t>В 12:00 уезжаем в Городец.</w:t>
      </w:r>
    </w:p>
    <w:p>
      <w:pPr>
        <w:widowControl/>
        <w:spacing w:after="100" w:line="252" w:lineRule="auto"/>
      </w:pPr>
      <w:r>
        <w:rPr>
          <w:rFonts w:ascii="Times New Roman" w:hAnsi="Times New Roman"/>
          <w:b w:val="0"/>
          <w:i w:val="0"/>
          <w:color w:val="000000"/>
          <w:sz w:val="24"/>
        </w:rPr>
        <w:t>Прибываем к 13:00. Сразу — обед в кафе. А дальше — прогулка по городу. Посмотрим древние валы XII века. Представляете, сколько они помнят? Пройдём по памятным местам и Волжской набережной.</w:t>
      </w:r>
    </w:p>
    <w:p>
      <w:pPr>
        <w:widowControl/>
        <w:spacing w:after="100" w:line="252" w:lineRule="auto"/>
      </w:pPr>
      <w:r>
        <w:rPr>
          <w:rFonts w:ascii="Times New Roman" w:hAnsi="Times New Roman"/>
          <w:b w:val="0"/>
          <w:i w:val="0"/>
          <w:color w:val="000000"/>
          <w:sz w:val="24"/>
        </w:rPr>
        <w:t>В 15:00 — музей «Город мастеров». Уникальное место. Выполнен в традициях русского деревянного зодчества, но с европейским аккуратом. Главная ценность — история «глухой» рельефной резьбы. Во всей её красоте, с особой манерой местных резчиков. В экспозиции — древняя русская живопись, городская роспись, золотая вышивка, резьба по дереву и гончарные изделия. Останется время на сувениры. Обязательно зайдите в магазин «Городецкий пряник».</w:t>
      </w:r>
    </w:p>
    <w:p>
      <w:pPr>
        <w:widowControl/>
        <w:spacing w:after="100" w:line="252" w:lineRule="auto"/>
      </w:pPr>
      <w:r>
        <w:rPr>
          <w:rFonts w:ascii="Times New Roman" w:hAnsi="Times New Roman"/>
          <w:b w:val="0"/>
          <w:i w:val="0"/>
          <w:color w:val="000000"/>
          <w:sz w:val="24"/>
        </w:rPr>
        <w:t>В</w:t>
      </w:r>
    </w:p>
    <w:p>
      <w:pPr>
        <w:widowControl/>
        <w:spacing w:after="100" w:line="252" w:lineRule="auto"/>
      </w:pPr>
      <w:r>
        <w:rPr>
          <w:rFonts w:ascii="Times New Roman" w:hAnsi="Times New Roman"/>
          <w:b w:val="0"/>
          <w:i w:val="0"/>
          <w:color w:val="000000"/>
          <w:sz w:val="24"/>
        </w:rPr>
        <w:t>17:00 отправляемся обратно в Нижний Новгород. Примерно в.</w:t>
      </w:r>
    </w:p>
    <w:p>
      <w:pPr>
        <w:widowControl/>
        <w:spacing w:after="100" w:line="252" w:lineRule="auto"/>
      </w:pPr>
      <w:r>
        <w:rPr>
          <w:rFonts w:ascii="Times New Roman" w:hAnsi="Times New Roman"/>
          <w:b w:val="0"/>
          <w:i w:val="0"/>
          <w:color w:val="000000"/>
          <w:sz w:val="24"/>
        </w:rPr>
        <w:t>18:00 будем на месте. Трансфер до ж/д вокзала. С собой — яркие впечатления и, скорее всего, пара пакетов с пряниками и ложками.</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«Промыслы Нижегородского края» 2 дня</dc:title>
  <dc:subject>Программа тура по дням</dc:subject>
  <dc:description/>
</cp:coreProperties>
</file>