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pStyle w:val="Title"/>
        <w:keepNext/>
        <w:spacing w:after="120"/>
        <w:jc w:val="center"/>
      </w:pPr>
      <w:r>
        <w:rPr>
          <w:rFonts w:ascii="Times New Roman" w:hAnsi="Times New Roman"/>
          <w:b/>
          <w:color w:val="000000"/>
          <w:sz w:val="32"/>
        </w:rPr>
        <w:t>«Палитра Дагестана» 5 дней</w:t>
      </w:r>
    </w:p>
    <w:p>
      <w:pPr>
        <w:keepNext/>
        <w:spacing w:after="160"/>
        <w:jc w:val="center"/>
      </w:pPr>
      <w:r>
        <w:rPr>
          <w:rFonts w:ascii="Times New Roman" w:hAnsi="Times New Roman"/>
          <w:b/>
          <w:sz w:val="24"/>
        </w:rPr>
        <w:t>Программа тура</w:t>
      </w:r>
      <w:r>
        <w:rPr>
          <w:rFonts w:ascii="Times New Roman" w:hAnsi="Times New Roman"/>
          <w:sz w:val="24"/>
        </w:rPr>
        <w:t xml:space="preserve"> · 5 дн.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 xml:space="preserve">1 День 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Сулакский каньон — начали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Самый популярный — вот туда и пойдём.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Нохъо: штольни, мост и кофейня в скале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Сначала залезем в бывшие штольни Миатлинской ГЭС. Долгие годы стояли заброшенные. Потом кто-то увидел деньги. Расширили, перекинули мосты через каньон, в скале открыли кофейню. Развлечений — на любой вкус. Называется «Нохъо».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Дубки: вид с высоты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Поднимаемся выше, к посёлку Дубки. Там обустроили смотровую площадку. Высота — голова кружится. Внизу бежит Сулак. Бирюзовый, как на картинке. Вид — отличный.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Обед: форель на углях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Заедем в форелевое хозяйство. Накормят запечённой на углях рыбой. Вкус — запомните.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Чиркейское водохранилище: катера ждут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Дальше — самое крупное водохранилище на Северном Кавказе. Плотина Чиркейской ГЭС. Катера уже готовы. Ветер, вода, бирюза.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Отель: конец дня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Насытились? Поехали заселяться.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2 День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Утро начинается с монстра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Позавтракали. Теперь пошли смотреть на советского «монстра». Экраноплан «Лунь» стоит отреставрированный в парке «Патриот», на побережье Каспия. 16 км южнее Дербента. Размеры? Да, они впечатляют.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Нарын-Кала: полторы тысячи лет и ЮНЕСКО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Дальше — Дербент, один из древнейших городов России. Цитадель «Нарын-Кала» возвышается над городом с V-VI веков. Представляете? Весь оборонительный комплекс — в списке всемирного наследия ЮНЕСКО. Не каждый день такое видишь.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Магалы: заблудиться — кайф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Спускаемся из крепости в старый город. Магалы — так называют местные районы. Узкие, запутанные улочки. Атмосфера древнего города сохранилась. Древнейшая мечеть на территории СНГ — тоже здесь, VIII век. Заблудиться в магалах? Легко. Но это тот случай, когда теряться приятно.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Сувениры: куда без них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Зайдём в магазин. Ассортимент — приличный. Подарки себе, родным, друзьям. На память. Не уйдёте с пустыми руками — это точно.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3 День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Свободный день — сам решай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Завтракаем. Дальше — без плана. Хотите изучить Дербент? В нём всего навалом: старые кварталы, крепость, лабиринты улиц. Не хотите — валяйтесь на пляже. Тоже вариант.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Потянуло на актив? Есть экскурсии. Выбирайте: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Ахты — термальные источники, музей (экспонатов много), легенды и история.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Хунзах — плато, водопады, горы. И «Каменная чаша» в скалах. Самое большое плато в Дагестане, кстати.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Кахиб и Гоор — заброшенные аулы. Обрыв, ущелье, «Языки тролля». Те самые выступы, где все фоткаются.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Гуниб — история Кавказской войны, плато, подземный водопад. Единственный в Дагестане, если что.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Агул — зелёные луга Южного Дагестана. Древняя мечеть, горный мёд (очень вкусный), аул Рича. Тот самый, что разрушали семь раз.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4 День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Самурский лес — не шутка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Завтракаем и едем. Самурский лес — единственный субтропический лес в России. Серьёзно, больше таких нигде нет. Краснокнижные животные, растения, 19 видов лиан — биологи в восторге. Лес прижался к югу Дагестана, прямо у границы с Азербайджаном.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Платан: 700 лет, обхват — 15 человек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Там же растёт один из древнейших платанов. Ему больше 700 лет. Чтобы обхватить ствол, нужно не меньше 15 человек.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Ахты: мосты, источники и музей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Из лианового леса едем в селение Ахты. Термальных источников — полно. Старинные мосты через реку Самур, краеведческий музей с одной из лучших коллекций в Дагестане.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Обед: национальная кухня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Отведаем блюда народов Южного Дагестана.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5 День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Хучни — сердце Табасарана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Завтракаем. Едем в селение Хучни.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Крепость: семь братьев и одна сестра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Посмотрим старинную крепость XVIII века. Защищала подходы к селению. Название интересное — «Крепость семи братьев и одной сестры». Легенд там — хоть отбавляй. Какие правдивые? Решайте сами.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Водопад: два каскада, мощный поток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Дальше — Ханагский водопад. Двухкаскадный. Поток мощный, брызги летят. Фоток получится много. Камеру не забудьте.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Обед и мастер-классы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Пообедаем в этнодоме. Национальные блюда, ковроткачество, чуду — покажут, как делать.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Трансфер: аэропорт, вокзал, домой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Поехали в Махачкалу. Аэропорт, железнодорожный вокзал. Время вылета — после 18:00. Не опоздайте.</w:t>
      </w:r>
    </w:p>
    <w:sectPr w:rsidR="0030252C" w:rsidRPr="00F934EE">
      <w:headerReference w:type="default" r:id="rId7"/>
      <w:footerReference w:type="default" r:id="rId8"/>
      <w:pgSz w:w="11906" w:h="16838"/>
      <w:pgMar w:top="3175" w:right="850" w:bottom="1134" w:left="1701" w:header="142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Times New Roman" w:hAnsi="Times New Roman"/>
        <w:sz w:val="18"/>
      </w:rPr>
      <w:t xml:space="preserve">www.pazltours.online  ·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ind w:left="-1701" w:right="-850"/>
    </w:pPr>
    <w:r>
      <w:drawing>
        <wp:inline xmlns:a="http://schemas.openxmlformats.org/drawingml/2006/main" xmlns:pic="http://schemas.openxmlformats.org/drawingml/2006/picture">
          <wp:extent cx="7560310" cy="1764000"/>
          <wp:docPr id="1" name="Picture 1" descr="Пазл-Туры — www.pazltours.online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pazl-letterhead.png"/>
                  <pic:cNvPicPr/>
                </pic:nvPicPr>
                <pic:blipFill>
                  <a:blip r:embed="rId1"/>
                  <a:srcRect b="83500"/>
                  <a:stretch>
                    <a:fillRect/>
                  </a:stretch>
                </pic:blipFill>
                <pic:spPr>
                  <a:xfrm>
                    <a:off x="0" y="0"/>
                    <a:ext cx="7560310" cy="1764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6D2F4A"/>
    <w:multiLevelType w:val="hybridMultilevel"/>
    <w:tmpl w:val="A694F6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0D5A10"/>
    <w:multiLevelType w:val="hybridMultilevel"/>
    <w:tmpl w:val="D42C34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543DDC"/>
    <w:multiLevelType w:val="hybridMultilevel"/>
    <w:tmpl w:val="A1385E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2639326">
    <w:abstractNumId w:val="0"/>
  </w:num>
  <w:num w:numId="2" w16cid:durableId="1507212778">
    <w:abstractNumId w:val="1"/>
  </w:num>
  <w:num w:numId="3" w16cid:durableId="1412266826">
    <w:abstractNumId w:val="2"/>
  </w:num>
  <w:abstractNum w:abstractNumId="110">
    <w:lvl w:ilvl="0">
      <w:start w:val="1"/>
      <w:numFmt w:val="bullet"/>
      <w:lvlText w:val="•"/>
    </w:lvl>
  </w:abstractNum>
  <w:num w:numId="110">
    <w:abstractNumId w:val="1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2F3D"/>
    <w:rsid w:val="00113059"/>
    <w:rsid w:val="00115763"/>
    <w:rsid w:val="001B188C"/>
    <w:rsid w:val="0030252C"/>
    <w:rsid w:val="004801B6"/>
    <w:rsid w:val="00524066"/>
    <w:rsid w:val="0058287B"/>
    <w:rsid w:val="007445E6"/>
    <w:rsid w:val="00812F3D"/>
    <w:rsid w:val="0094241A"/>
    <w:rsid w:val="00A62F8E"/>
    <w:rsid w:val="00A96308"/>
    <w:rsid w:val="00B0131F"/>
    <w:rsid w:val="00BA0A0E"/>
    <w:rsid w:val="00CB7CFB"/>
    <w:rsid w:val="00D14FB1"/>
    <w:rsid w:val="00DF395C"/>
    <w:rsid w:val="00F93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7F35EC"/>
  <w15:docId w15:val="{553A9C50-7F3D-4190-87C5-99C84EDB7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45E6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B013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B0131F"/>
    <w:rPr>
      <w:b/>
      <w:bCs/>
    </w:rPr>
  </w:style>
  <w:style w:type="paragraph" w:customStyle="1" w:styleId="Title">
    <w:name w:val="Title"/>
    <w:basedOn w:val="a"/>
  </w:style>
  <w:style w:type="paragraph" w:customStyle="1" w:styleId="ListBullet">
    <w:name w:val="List Bullet"/>
    <w:basedOn w:val="a"/>
    <w:pPr>
      <w:numPr>
        <w:numId w:val="11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890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0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8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2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4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425</Words>
  <Characters>2428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Пазл-Туры</dc:creator>
  <cp:lastModifiedBy>Roman Rozhkov</cp:lastModifiedBy>
  <cp:revision>2</cp:revision>
  <dcterms:created xsi:type="dcterms:W3CDTF">2026-09-29T09:07:00Z</dcterms:created>
  <dcterms:modified xsi:type="dcterms:W3CDTF">2026-09-29T09:07:00Z</dcterms:modified>
  <dc:title>«Палитра Дагестана» 5 дней</dc:title>
  <dc:subject>Программа тура по дням</dc:subject>
  <dc:description/>
</cp:coreProperties>
</file>