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Title"/>
        <w:keepNext/>
        <w:spacing w:after="120"/>
        <w:jc w:val="center"/>
      </w:pPr>
      <w:r>
        <w:rPr>
          <w:rFonts w:ascii="Times New Roman" w:hAnsi="Times New Roman"/>
          <w:b/>
          <w:color w:val="000000"/>
          <w:sz w:val="32"/>
        </w:rPr>
        <w:t>«Золотая Орда: от Волгограда до Астрахани» 6 дней</w:t>
      </w:r>
    </w:p>
    <w:p>
      <w:pPr>
        <w:keepNext/>
        <w:spacing w:after="160"/>
        <w:jc w:val="center"/>
      </w:pPr>
      <w:r>
        <w:rPr>
          <w:rFonts w:ascii="Times New Roman" w:hAnsi="Times New Roman"/>
          <w:b/>
          <w:sz w:val="24"/>
        </w:rPr>
        <w:t>Программа тура</w:t>
      </w:r>
      <w:r>
        <w:rPr>
          <w:rFonts w:ascii="Times New Roman" w:hAnsi="Times New Roman"/>
          <w:sz w:val="24"/>
        </w:rPr>
        <w:t xml:space="preserve"> · 6 дн.</w:t>
      </w:r>
    </w:p>
    <w:p>
      <w:pPr>
        <w:keepNext/>
        <w:spacing w:before="160" w:after="80"/>
      </w:pPr>
      <w:r>
        <w:rPr>
          <w:rFonts w:ascii="Times New Roman" w:hAnsi="Times New Roman"/>
          <w:b/>
          <w:sz w:val="24"/>
        </w:rPr>
        <w:t>День 1</w:t>
      </w:r>
    </w:p>
    <w:p>
      <w:pPr>
        <w:widowControl/>
        <w:spacing w:after="100" w:line="252" w:lineRule="auto"/>
      </w:pPr>
      <w:r>
        <w:rPr>
          <w:rFonts w:ascii="Times New Roman" w:hAnsi="Times New Roman"/>
          <w:b w:val="0"/>
          <w:i w:val="0"/>
          <w:color w:val="000000"/>
          <w:sz w:val="24"/>
        </w:rPr>
        <w:t>Прибытие и размещение в отеле</w:t>
      </w:r>
    </w:p>
    <w:p>
      <w:pPr>
        <w:keepNext/>
        <w:spacing w:before="160" w:after="80"/>
      </w:pPr>
      <w:r>
        <w:rPr>
          <w:rFonts w:ascii="Times New Roman" w:hAnsi="Times New Roman"/>
          <w:b/>
          <w:sz w:val="24"/>
        </w:rPr>
        <w:t>День 2</w:t>
      </w:r>
    </w:p>
    <w:p>
      <w:pPr>
        <w:widowControl/>
        <w:spacing w:after="100" w:line="252" w:lineRule="auto"/>
      </w:pPr>
      <w:r>
        <w:rPr>
          <w:rFonts w:ascii="Times New Roman" w:hAnsi="Times New Roman"/>
          <w:b w:val="0"/>
          <w:i w:val="0"/>
          <w:color w:val="000000"/>
          <w:sz w:val="24"/>
        </w:rPr>
        <w:t>Волгоград. Эхо Великого Подвига.</w:t>
      </w:r>
    </w:p>
    <w:p>
      <w:pPr>
        <w:widowControl/>
        <w:spacing w:after="100" w:line="252" w:lineRule="auto"/>
      </w:pPr>
      <w:r>
        <w:rPr>
          <w:rFonts w:ascii="Times New Roman" w:hAnsi="Times New Roman"/>
          <w:b w:val="0"/>
          <w:i w:val="0"/>
          <w:color w:val="000000"/>
          <w:sz w:val="24"/>
        </w:rPr>
        <w:t>Ваше знакомство с Северным Прикаспием начинается с мощного аккорда – города-героя Волгограда . Прибыв утром и подкрепившись завтраком, вы отправитесь навстречу истории, которая здесь ощущается буквально кожей.</w:t>
      </w:r>
    </w:p>
    <w:p>
      <w:pPr>
        <w:widowControl/>
        <w:spacing w:after="100" w:line="252" w:lineRule="auto"/>
      </w:pPr>
      <w:r>
        <w:rPr>
          <w:rFonts w:ascii="Times New Roman" w:hAnsi="Times New Roman"/>
          <w:b w:val="0"/>
          <w:i w:val="0"/>
          <w:color w:val="000000"/>
          <w:sz w:val="24"/>
        </w:rPr>
        <w:t>Мамаев Курган: Высота 102.0. Подъем на главную высоту России – это паломничество. Каждая ступенька Аллеи тополей, каждый барельеф стены-руины, каждая скульптура площади Героев – это страница летописи невероятного мужества. Тишина здесь – звенящая. У подножия монумента «Родина-мать зовет!» , устремленного в небо, время замирает. Вы посетите Храм Всех Святых – место светлой памяти и молитвы о мире. Вид на Волгу и город, за который шла ожесточенная битва, открывающийся с кургана, заставляет задуматься о ценности жизни и мира. Это не экскурсия – это прикосновение к Великой Победе, оплаченной невероятной ценой.</w:t>
      </w:r>
    </w:p>
    <w:p>
      <w:pPr>
        <w:widowControl/>
        <w:spacing w:after="100" w:line="252" w:lineRule="auto"/>
      </w:pPr>
      <w:r>
        <w:rPr>
          <w:rFonts w:ascii="Times New Roman" w:hAnsi="Times New Roman"/>
          <w:b w:val="0"/>
          <w:i w:val="0"/>
          <w:color w:val="000000"/>
          <w:sz w:val="24"/>
        </w:rPr>
        <w:t>Город-воин, Город-труженик. Обзорная экскурсия покажет вам возрожденный Волгоград. Вы пройдете по Центральной набережной – парадным воротам города, почувствуете ритм жизни на Аллее Героев , почтите память у Вечного огня на площади Павших Борцов. Увидите легендарный Дом Павлова – неприступный бастион, и руины мельницы Гергардта , оставленные как назидание потомкам. Улица Мира расскажет о мирном подвиге восстановления города из руин. История здесь – не в учебниках, она вокруг, в камне и бронзе.</w:t>
      </w:r>
    </w:p>
    <w:p>
      <w:pPr>
        <w:widowControl/>
        <w:spacing w:after="100" w:line="252" w:lineRule="auto"/>
      </w:pPr>
      <w:r>
        <w:rPr>
          <w:rFonts w:ascii="Times New Roman" w:hAnsi="Times New Roman"/>
          <w:b w:val="0"/>
          <w:i w:val="0"/>
          <w:color w:val="000000"/>
          <w:sz w:val="24"/>
        </w:rPr>
        <w:t>Музей-Панорама: Погружение в Сталинград. Завершит день глубокое погружение в историю Сталинградской битвы. Гигантское полотно панорамы «Разгром немецко-фашистских войск под Сталинградом» перенесет вас на берег Волги января 1943 года. Рассматривая детали, слушая рассказ гида, вы окажетесь в эпицентре сражения. А в залах музея вас ждут подлинные свидетельства подвига: почётный меч короля Георга VI , пробитая осколками шинель генерала Глазкова , китель Жукова , стол, за которым допрашивали Паулюса . Каждый экспонат – немой свидетель героизма. Вечером, разместившись в отеле, вы будете осмысливать увиденное, ощущая груз и величие истории этого места.</w:t>
      </w:r>
    </w:p>
    <w:p>
      <w:pPr>
        <w:keepNext/>
        <w:spacing w:before="160" w:after="80"/>
      </w:pPr>
      <w:r>
        <w:rPr>
          <w:rFonts w:ascii="Times New Roman" w:hAnsi="Times New Roman"/>
          <w:b/>
          <w:sz w:val="24"/>
        </w:rPr>
        <w:t>День 3</w:t>
      </w:r>
    </w:p>
    <w:p>
      <w:pPr>
        <w:widowControl/>
        <w:spacing w:after="100" w:line="252" w:lineRule="auto"/>
      </w:pPr>
      <w:r>
        <w:rPr>
          <w:rFonts w:ascii="Times New Roman" w:hAnsi="Times New Roman"/>
          <w:b w:val="0"/>
          <w:i w:val="0"/>
          <w:color w:val="000000"/>
          <w:sz w:val="24"/>
        </w:rPr>
        <w:t>Элиста. Степь, Будда и Калмыцкий Чай.</w:t>
      </w:r>
    </w:p>
    <w:p>
      <w:pPr>
        <w:widowControl/>
        <w:spacing w:after="100" w:line="252" w:lineRule="auto"/>
      </w:pPr>
      <w:r>
        <w:rPr>
          <w:rFonts w:ascii="Times New Roman" w:hAnsi="Times New Roman"/>
          <w:b w:val="0"/>
          <w:i w:val="0"/>
          <w:color w:val="000000"/>
          <w:sz w:val="24"/>
        </w:rPr>
        <w:t>Утром автобус мчит вас по бескрайним калмыцким степям . Пейзаж за окном меняется, на смену волжским просторам приходит ощущение безграничной свободы и простора. Ваша цель – Элиста , столица Республики Калмыкия, уникальный центр буддизма в Европе .</w:t>
      </w:r>
    </w:p>
    <w:p>
      <w:pPr>
        <w:widowControl/>
        <w:spacing w:after="100" w:line="252" w:lineRule="auto"/>
      </w:pPr>
      <w:r>
        <w:rPr>
          <w:rFonts w:ascii="Times New Roman" w:hAnsi="Times New Roman"/>
          <w:b w:val="0"/>
          <w:i w:val="0"/>
          <w:color w:val="000000"/>
          <w:sz w:val="24"/>
        </w:rPr>
        <w:t>Ворота в Степное Царство. Уже на въезде в город вас встречает величественная статуя Джангара – героя народного эпоса, летящего на коне. Он – символ свободы и поиска счастливой земли для своего народа.</w:t>
      </w:r>
    </w:p>
    <w:p>
      <w:pPr>
        <w:widowControl/>
        <w:spacing w:after="100" w:line="252" w:lineRule="auto"/>
      </w:pPr>
      <w:r>
        <w:rPr>
          <w:rFonts w:ascii="Times New Roman" w:hAnsi="Times New Roman"/>
          <w:b w:val="0"/>
          <w:i w:val="0"/>
          <w:color w:val="000000"/>
          <w:sz w:val="24"/>
        </w:rPr>
        <w:t>Память и Боль. У мемориала «Исход и возвращение» работы Эрнста Неизвестного вы прикоснетесь к трагической странице истории калмыков – депортации. Абстрактные формы памятника говорят о боли сильнее слов.</w:t>
      </w:r>
    </w:p>
    <w:p>
      <w:pPr>
        <w:widowControl/>
        <w:spacing w:after="100" w:line="252" w:lineRule="auto"/>
      </w:pPr>
      <w:r>
        <w:rPr>
          <w:rFonts w:ascii="Times New Roman" w:hAnsi="Times New Roman"/>
          <w:b w:val="0"/>
          <w:i w:val="0"/>
          <w:color w:val="000000"/>
          <w:sz w:val="24"/>
        </w:rPr>
        <w:t>Золотая Обитель Будды Шакьямуни: Оазис Мира. Главное чудо Элисты – главный хурул (храм) . Его золотые купола сияют под солнцем. Войдя внутрь, вы ощутите необычайную атмосферу покоя и благодати. Гигантская золотая статуя Будды в центре зала излучает умиротворение. Не спеша обойдите зал по кругу (по часовой стрелке), вращая молитвенные барабаны «кюрдэ» – говорят, каждый оборот посылает в мир молитвы и благие пожелания. Обратите внимание на изысканные детали, статуи бодхисаттв, одеяние Далай-ламы. В музее истории буддизма внизу узнаете больше об этой древней религии на российской земле. Это место очищает мысли и дарит душевное равновесие.</w:t>
      </w:r>
    </w:p>
    <w:p>
      <w:pPr>
        <w:widowControl/>
        <w:spacing w:after="100" w:line="252" w:lineRule="auto"/>
      </w:pPr>
      <w:r>
        <w:rPr>
          <w:rFonts w:ascii="Times New Roman" w:hAnsi="Times New Roman"/>
          <w:b w:val="0"/>
          <w:i w:val="0"/>
          <w:color w:val="000000"/>
          <w:sz w:val="24"/>
        </w:rPr>
        <w:t>Пульс Города. На площади Ленина вы увидите современные символы Элисты: Золотые и Зеркальные ворота , «Пагоду Семи дней» с огромным молитвенным барабаном внутри, фонтан «Три лотоса» . Здесь кипит жизнь столицы.</w:t>
      </w:r>
    </w:p>
    <w:p>
      <w:pPr>
        <w:widowControl/>
        <w:spacing w:after="100" w:line="252" w:lineRule="auto"/>
      </w:pPr>
      <w:r>
        <w:rPr>
          <w:rFonts w:ascii="Times New Roman" w:hAnsi="Times New Roman"/>
          <w:b w:val="0"/>
          <w:i w:val="0"/>
          <w:color w:val="000000"/>
          <w:sz w:val="24"/>
        </w:rPr>
        <w:t>Вкус Степи. Обед – возможность попробовать национальную калмыцкую кухню : возможно, это будет насыщенный бульон, мясные блюда или знаменитый калмыцкий чай (джомба) – солоноватый, с молоком, маслом и иногда специями. Необычно, но очень по-домашнему! Обязательно купите плиточку прессованного степного чая – отличный подарок и память. Перед отъездом в Астрахань найдите минутку, чтобы почувствовать ритм этого непохожего ни на что города, где Восток встречается с российской степью.</w:t>
      </w:r>
    </w:p>
    <w:p>
      <w:pPr>
        <w:widowControl/>
        <w:spacing w:after="100" w:line="252" w:lineRule="auto"/>
      </w:pPr>
      <w:r>
        <w:rPr>
          <w:rFonts w:ascii="Times New Roman" w:hAnsi="Times New Roman"/>
          <w:b w:val="0"/>
          <w:i w:val="0"/>
          <w:color w:val="000000"/>
          <w:sz w:val="24"/>
        </w:rPr>
        <w:t>Вечером вы прибываете в Астрахань – каспийскую столицу, где вас ждет отдых в отеле и предвкушение новых открытий.</w:t>
      </w:r>
    </w:p>
    <w:p>
      <w:pPr>
        <w:keepNext/>
        <w:spacing w:before="160" w:after="80"/>
      </w:pPr>
      <w:r>
        <w:rPr>
          <w:rFonts w:ascii="Times New Roman" w:hAnsi="Times New Roman"/>
          <w:b/>
          <w:sz w:val="24"/>
        </w:rPr>
        <w:t>День 4</w:t>
      </w:r>
    </w:p>
    <w:p>
      <w:pPr>
        <w:widowControl/>
        <w:spacing w:after="100" w:line="252" w:lineRule="auto"/>
      </w:pPr>
      <w:r>
        <w:rPr>
          <w:rFonts w:ascii="Times New Roman" w:hAnsi="Times New Roman"/>
          <w:b w:val="0"/>
          <w:i w:val="0"/>
          <w:color w:val="000000"/>
          <w:sz w:val="24"/>
        </w:rPr>
        <w:t>Астрахань. Каспийская Жемчужина на Волге.</w:t>
      </w:r>
    </w:p>
    <w:p>
      <w:pPr>
        <w:widowControl/>
        <w:spacing w:after="100" w:line="252" w:lineRule="auto"/>
      </w:pPr>
      <w:r>
        <w:rPr>
          <w:rFonts w:ascii="Times New Roman" w:hAnsi="Times New Roman"/>
          <w:b w:val="0"/>
          <w:i w:val="0"/>
          <w:color w:val="000000"/>
          <w:sz w:val="24"/>
        </w:rPr>
        <w:t>Просыпайтесь в Астрахани – городе, где смешались эпохи, культуры и ароматы! Городе мостов, островов и невероятной истории.</w:t>
      </w:r>
    </w:p>
    <w:p>
      <w:pPr>
        <w:widowControl/>
        <w:spacing w:after="100" w:line="252" w:lineRule="auto"/>
      </w:pPr>
      <w:r>
        <w:rPr>
          <w:rFonts w:ascii="Times New Roman" w:hAnsi="Times New Roman"/>
          <w:b w:val="0"/>
          <w:i w:val="0"/>
          <w:color w:val="000000"/>
          <w:sz w:val="24"/>
        </w:rPr>
        <w:t>Каспийская Столица: Пестрота и Гармония. Утренняя обзорная экскурсия – это прогулка по живому музею под открытым небом . Вы пройдете по великолепной гранитной набережной Волги , где бронзовый Петр I смотрит на реку, а поющий фонтан дарит прохладу. Полюбуетесь на причудливое здание Дворца бракосочетаний в мавританском стиле. Углубитесь в Белый город – исторический центр: здесь и купеческие Персидское и Демидовское подворья , и сказочный деревянный терем Тетюшинова , и строгие линии Братского сада . Услышите истории о купцах-миллионщиках, художнике Кустодиеве, поэте Хлебникове. Архитектура Астрахани – это удивительный микс: от русской классики и барокко до восточных мотивов и модерна.</w:t>
      </w:r>
    </w:p>
    <w:p>
      <w:pPr>
        <w:widowControl/>
        <w:spacing w:after="100" w:line="252" w:lineRule="auto"/>
      </w:pPr>
      <w:r>
        <w:rPr>
          <w:rFonts w:ascii="Times New Roman" w:hAnsi="Times New Roman"/>
          <w:b w:val="0"/>
          <w:i w:val="0"/>
          <w:color w:val="000000"/>
          <w:sz w:val="24"/>
        </w:rPr>
        <w:t>Рыбное Царство: Селенские Исады. Невозможно представить Астрахань без рыбы! Визит на легендарный рыбный рынок «Селенские Исады» – это взрыв цвета, запахов и звуков. Горы воблы, осетры, севрюга, белуга (конечно, только выращенная!), копченая, вяленая, соленая рыба на любой вкус. Пахнет Каспием, солнцем и вольницей! Здесь можно купить вкуснейшие деликатесы про запас.</w:t>
      </w:r>
    </w:p>
    <w:p>
      <w:pPr>
        <w:widowControl/>
        <w:spacing w:after="100" w:line="252" w:lineRule="auto"/>
      </w:pPr>
      <w:r>
        <w:rPr>
          <w:rFonts w:ascii="Times New Roman" w:hAnsi="Times New Roman"/>
          <w:b w:val="0"/>
          <w:i w:val="0"/>
          <w:color w:val="000000"/>
          <w:sz w:val="24"/>
        </w:rPr>
        <w:t>Астраханский Кремль: Стражи Истории. Сердце города – грандиозный Астраханский Кремль . Войдя через мощные ворота, вы перенесетесь вглубь веков. Узнаете, как он вырос из руин Сарай-Бату – столицы Золотой Орды. Восхититесь Успенским собором – шедевром русского зодчества с его потрясающим семиярусным иконостасом . Пройдете мимо Пыточной башни , заглянете в Троицкий монастырь , поднимитесь на галереи. Стены Кремля помнят Стеньку Разина, Петра I, персидских послов и грузинских царей. Это место силы и истории южного форпоста России.</w:t>
      </w:r>
    </w:p>
    <w:p>
      <w:pPr>
        <w:widowControl/>
        <w:spacing w:after="100" w:line="252" w:lineRule="auto"/>
      </w:pPr>
      <w:r>
        <w:rPr>
          <w:rFonts w:ascii="Times New Roman" w:hAnsi="Times New Roman"/>
          <w:b w:val="0"/>
          <w:i w:val="0"/>
          <w:color w:val="000000"/>
          <w:sz w:val="24"/>
        </w:rPr>
        <w:t>Душа Волги: Дельта (Опция!) . А дальше – выбор. Насладиться свободным временем в городе, может быть, прокатиться на теплоходе по Волге под вечерними огнями? Или отправиться навстречу природному чуду – в Дельту Волги (за доп. плату)? Если вы выбираете второе (а мы очень советуем, особенно в июле-августе!), вас ждет лодочное путешествие по бескрайним лабиринтам проток, ериков и зарослей тростника . И вот оно – главное волшебство: розовые поля цветущего лотоса ! Представьте бескрайние пространства нежных, огромных цветов, качающихся на воде. Воздух напоен их тонким ароматом. Это самое северное в мире место произрастания лотоса! Царство птиц (цапли, бакланы, если повезет – пеликаны!), тишины и умиротворения. На обратном пути – проезд через арбузную столицу Камызяк (в сезон – не устоите перед сахарным гигантом!).</w:t>
      </w:r>
    </w:p>
    <w:p>
      <w:pPr>
        <w:widowControl/>
        <w:spacing w:after="100" w:line="252" w:lineRule="auto"/>
      </w:pPr>
      <w:r>
        <w:rPr>
          <w:rFonts w:ascii="Times New Roman" w:hAnsi="Times New Roman"/>
          <w:b w:val="0"/>
          <w:i w:val="0"/>
          <w:color w:val="000000"/>
          <w:sz w:val="24"/>
        </w:rPr>
        <w:t>Вечером возвращаемся в Астрахань, для осмысления дня, наполненного водой, солнцем и красотой.</w:t>
      </w:r>
    </w:p>
    <w:p>
      <w:pPr>
        <w:keepNext/>
        <w:spacing w:before="160" w:after="80"/>
      </w:pPr>
      <w:r>
        <w:rPr>
          <w:rFonts w:ascii="Times New Roman" w:hAnsi="Times New Roman"/>
          <w:b/>
          <w:sz w:val="24"/>
        </w:rPr>
        <w:t>День 5</w:t>
      </w:r>
    </w:p>
    <w:p>
      <w:pPr>
        <w:widowControl/>
        <w:spacing w:after="100" w:line="252" w:lineRule="auto"/>
      </w:pPr>
      <w:r>
        <w:rPr>
          <w:rFonts w:ascii="Times New Roman" w:hAnsi="Times New Roman"/>
          <w:b w:val="0"/>
          <w:i w:val="0"/>
          <w:color w:val="000000"/>
          <w:sz w:val="24"/>
        </w:rPr>
        <w:t>Сарай-Бату и Соленое Море Баскунчак.</w:t>
      </w:r>
    </w:p>
    <w:p>
      <w:pPr>
        <w:widowControl/>
        <w:spacing w:after="100" w:line="252" w:lineRule="auto"/>
      </w:pPr>
      <w:r>
        <w:rPr>
          <w:rFonts w:ascii="Times New Roman" w:hAnsi="Times New Roman"/>
          <w:b w:val="0"/>
          <w:i w:val="0"/>
          <w:color w:val="000000"/>
          <w:sz w:val="24"/>
        </w:rPr>
        <w:t>Финальный день путешествия – встреча с древними тайнами и природными феноменами.</w:t>
      </w:r>
    </w:p>
    <w:p>
      <w:pPr>
        <w:widowControl/>
        <w:spacing w:after="100" w:line="252" w:lineRule="auto"/>
      </w:pPr>
      <w:r>
        <w:rPr>
          <w:rFonts w:ascii="Times New Roman" w:hAnsi="Times New Roman"/>
          <w:b w:val="0"/>
          <w:i w:val="0"/>
          <w:color w:val="000000"/>
          <w:sz w:val="24"/>
        </w:rPr>
        <w:t>Сарай-Бату: Тень Золотой Орды. Отправляемся в астраханские степи к древней столице Золотой Орды – Сарай-Бату . Сегодня это атмосферный музей под открытым небом , созданный как декорации к фильму, но ставший реальным порталом в прошлое. Глиняные стены, башни, юрты, мастерские – все воссоздает облик великого города XIII-XIV веков, стоявшего на Великом Шелковом пути. Почувствуйте себя жителем средневекового мегаполиса, где кипела торговля, звучала разноязычная речь, работали ремесленники. Здесь оживают страницы истории о могуществе Орды.</w:t>
      </w:r>
    </w:p>
    <w:p>
      <w:pPr>
        <w:widowControl/>
        <w:spacing w:after="100" w:line="252" w:lineRule="auto"/>
      </w:pPr>
      <w:r>
        <w:rPr>
          <w:rFonts w:ascii="Times New Roman" w:hAnsi="Times New Roman"/>
          <w:b w:val="0"/>
          <w:i w:val="0"/>
          <w:color w:val="000000"/>
          <w:sz w:val="24"/>
        </w:rPr>
        <w:t>Озеро Баскунчак: Соляное Чудо Света. Дальше путь лежит к уникальному природному объекту – озеру Баскунчак . Это одно из самых больших и соленых озер мира, главная «солонка» России. Вид ослепительно белой, сверкающей на солнце соляной поверхности, уходящей за горизонт, завораживает! Создается полная иллюзия, что вы стоите на заснеженной равнине или на другой планете. Снимите обувь (будьте осторожны, соль может быть острой!) и пройдитесь по целебной соли, ощутите ее текстуру под ногами. Целебные свойства воды и грязи озера известны веками. На фоне этого белого великолепия особенно живописно смотрится гора Большое Богдо – священная для калмыков, единственная настоящая гора в Прикаспийской низменности. Обязательно купите на память ароматизированную соль для ванн – кусочек этого удивительного места.</w:t>
      </w:r>
    </w:p>
    <w:p>
      <w:pPr>
        <w:widowControl/>
        <w:spacing w:after="100" w:line="252" w:lineRule="auto"/>
      </w:pPr>
      <w:r>
        <w:rPr>
          <w:rFonts w:ascii="Times New Roman" w:hAnsi="Times New Roman"/>
          <w:b w:val="0"/>
          <w:i w:val="0"/>
          <w:color w:val="000000"/>
          <w:sz w:val="24"/>
        </w:rPr>
        <w:t>После насыщенного дня – начало обратного пути. Автобус увозит вас домой, а в душе остается калейдоскоп невероятных образов: от сурового величия Волгограда и духовной тишины Элисты до водного раздолья Астрахани и ослепительной белизны Баскунчака.</w:t>
      </w:r>
    </w:p>
    <w:p>
      <w:pPr>
        <w:keepNext/>
        <w:spacing w:before="160" w:after="80"/>
      </w:pPr>
      <w:r>
        <w:rPr>
          <w:rFonts w:ascii="Times New Roman" w:hAnsi="Times New Roman"/>
          <w:b/>
          <w:sz w:val="24"/>
        </w:rPr>
        <w:t>День 6</w:t>
      </w:r>
    </w:p>
    <w:p>
      <w:pPr>
        <w:widowControl/>
        <w:spacing w:after="100" w:line="252" w:lineRule="auto"/>
      </w:pPr>
      <w:r>
        <w:rPr>
          <w:rFonts w:ascii="Times New Roman" w:hAnsi="Times New Roman"/>
          <w:b w:val="0"/>
          <w:i w:val="0"/>
          <w:color w:val="000000"/>
          <w:sz w:val="24"/>
        </w:rPr>
        <w:t>Отъезд</w:t>
      </w:r>
    </w:p>
    <w:sectPr w:rsidR="0030252C" w:rsidRPr="00F934EE">
      <w:headerReference w:type="default" r:id="rId7"/>
      <w:footerReference w:type="default" r:id="rId8"/>
      <w:pgSz w:w="11906" w:h="16838"/>
      <w:pgMar w:top="3175" w:right="850" w:bottom="1134" w:left="1701" w:header="142"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Times New Roman" w:hAnsi="Times New Roman"/>
        <w:sz w:val="18"/>
      </w:rPr>
      <w:t xml:space="preserve">www.pazltours.online  ·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0"/>
      <w:ind w:left="-1701" w:right="-850"/>
    </w:pPr>
    <w:r>
      <w:drawing>
        <wp:inline xmlns:a="http://schemas.openxmlformats.org/drawingml/2006/main" xmlns:pic="http://schemas.openxmlformats.org/drawingml/2006/picture">
          <wp:extent cx="7560310" cy="1764000"/>
          <wp:docPr id="1" name="Picture 1" descr="Пазл-Туры — www.pazltours.online"/>
          <wp:cNvGraphicFramePr>
            <a:graphicFrameLocks noChangeAspect="1"/>
          </wp:cNvGraphicFramePr>
          <a:graphic>
            <a:graphicData uri="http://schemas.openxmlformats.org/drawingml/2006/picture">
              <pic:pic>
                <pic:nvPicPr>
                  <pic:cNvPr id="0" name="pazl-letterhead.png"/>
                  <pic:cNvPicPr/>
                </pic:nvPicPr>
                <pic:blipFill>
                  <a:blip r:embed="rId1"/>
                  <a:srcRect b="83500"/>
                  <a:stretch>
                    <a:fillRect/>
                  </a:stretch>
                </pic:blipFill>
                <pic:spPr>
                  <a:xfrm>
                    <a:off x="0" y="0"/>
                    <a:ext cx="7560310" cy="1764000"/>
                  </a:xfrm>
                  <a:prstGeom prst="rect"/>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6D2F4A"/>
    <w:multiLevelType w:val="hybridMultilevel"/>
    <w:tmpl w:val="A694F65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660D5A10"/>
    <w:multiLevelType w:val="hybridMultilevel"/>
    <w:tmpl w:val="D42C346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72543DDC"/>
    <w:multiLevelType w:val="hybridMultilevel"/>
    <w:tmpl w:val="A1385E2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16cid:durableId="1312639326">
    <w:abstractNumId w:val="0"/>
  </w:num>
  <w:num w:numId="2" w16cid:durableId="1507212778">
    <w:abstractNumId w:val="1"/>
  </w:num>
  <w:num w:numId="3" w16cid:durableId="1412266826">
    <w:abstractNumId w:val="2"/>
  </w:num>
  <w:abstractNum w:abstractNumId="110">
    <w:lvl w:ilvl="0">
      <w:start w:val="1"/>
      <w:numFmt w:val="bullet"/>
      <w:lvlText w:val="•"/>
    </w:lvl>
  </w:abstractNum>
  <w:num w:numId="110">
    <w:abstractNumId w:val="1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12F3D"/>
    <w:rsid w:val="00113059"/>
    <w:rsid w:val="00115763"/>
    <w:rsid w:val="001B188C"/>
    <w:rsid w:val="0030252C"/>
    <w:rsid w:val="004801B6"/>
    <w:rsid w:val="00524066"/>
    <w:rsid w:val="0058287B"/>
    <w:rsid w:val="007445E6"/>
    <w:rsid w:val="00812F3D"/>
    <w:rsid w:val="0094241A"/>
    <w:rsid w:val="00A62F8E"/>
    <w:rsid w:val="00A96308"/>
    <w:rsid w:val="00B0131F"/>
    <w:rsid w:val="00BA0A0E"/>
    <w:rsid w:val="00CB7CFB"/>
    <w:rsid w:val="00D14FB1"/>
    <w:rsid w:val="00DF395C"/>
    <w:rsid w:val="00F934E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7F35EC"/>
  <w15:docId w15:val="{553A9C50-7F3D-4190-87C5-99C84EDB75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7445E6"/>
    <w:pPr>
      <w:ind w:left="720"/>
      <w:contextualSpacing/>
    </w:pPr>
  </w:style>
  <w:style w:type="paragraph" w:styleId="a4">
    <w:name w:val="Normal (Web)"/>
    <w:basedOn w:val="a"/>
    <w:uiPriority w:val="99"/>
    <w:semiHidden/>
    <w:unhideWhenUsed/>
    <w:rsid w:val="00B0131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5">
    <w:name w:val="Strong"/>
    <w:basedOn w:val="a0"/>
    <w:uiPriority w:val="22"/>
    <w:qFormat/>
    <w:rsid w:val="00B0131F"/>
    <w:rPr>
      <w:b/>
      <w:bCs/>
    </w:rPr>
  </w:style>
  <w:style w:type="paragraph" w:customStyle="1" w:styleId="Title">
    <w:name w:val="Title"/>
    <w:basedOn w:val="a"/>
  </w:style>
  <w:style w:type="paragraph" w:customStyle="1" w:styleId="ListBullet">
    <w:name w:val="List Bullet"/>
    <w:basedOn w:val="a"/>
    <w:pPr>
      <w:numPr>
        <w:numId w:val="110"/>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98902493">
      <w:bodyDiv w:val="1"/>
      <w:marLeft w:val="0"/>
      <w:marRight w:val="0"/>
      <w:marTop w:val="0"/>
      <w:marBottom w:val="0"/>
      <w:divBdr>
        <w:top w:val="none" w:sz="0" w:space="0" w:color="auto"/>
        <w:left w:val="none" w:sz="0" w:space="0" w:color="auto"/>
        <w:bottom w:val="none" w:sz="0" w:space="0" w:color="auto"/>
        <w:right w:val="none" w:sz="0" w:space="0" w:color="auto"/>
      </w:divBdr>
    </w:div>
    <w:div w:id="1072700468">
      <w:bodyDiv w:val="1"/>
      <w:marLeft w:val="0"/>
      <w:marRight w:val="0"/>
      <w:marTop w:val="0"/>
      <w:marBottom w:val="0"/>
      <w:divBdr>
        <w:top w:val="none" w:sz="0" w:space="0" w:color="auto"/>
        <w:left w:val="none" w:sz="0" w:space="0" w:color="auto"/>
        <w:bottom w:val="none" w:sz="0" w:space="0" w:color="auto"/>
        <w:right w:val="none" w:sz="0" w:space="0" w:color="auto"/>
      </w:divBdr>
    </w:div>
    <w:div w:id="1792481593">
      <w:bodyDiv w:val="1"/>
      <w:marLeft w:val="0"/>
      <w:marRight w:val="0"/>
      <w:marTop w:val="0"/>
      <w:marBottom w:val="0"/>
      <w:divBdr>
        <w:top w:val="none" w:sz="0" w:space="0" w:color="auto"/>
        <w:left w:val="none" w:sz="0" w:space="0" w:color="auto"/>
        <w:bottom w:val="none" w:sz="0" w:space="0" w:color="auto"/>
        <w:right w:val="none" w:sz="0" w:space="0" w:color="auto"/>
      </w:divBdr>
    </w:div>
    <w:div w:id="1997025978">
      <w:bodyDiv w:val="1"/>
      <w:marLeft w:val="0"/>
      <w:marRight w:val="0"/>
      <w:marTop w:val="0"/>
      <w:marBottom w:val="0"/>
      <w:divBdr>
        <w:top w:val="none" w:sz="0" w:space="0" w:color="auto"/>
        <w:left w:val="none" w:sz="0" w:space="0" w:color="auto"/>
        <w:bottom w:val="none" w:sz="0" w:space="0" w:color="auto"/>
        <w:right w:val="none" w:sz="0" w:space="0" w:color="auto"/>
      </w:divBdr>
    </w:div>
    <w:div w:id="20753492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 Id="rId7" Type="http://schemas.openxmlformats.org/officeDocument/2006/relationships/header" Target="header1.xml"/><Relationship Id="rId8"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425</Words>
  <Characters>2428</Characters>
  <Application>Microsoft Office Word</Application>
  <DocSecurity>0</DocSecurity>
  <Lines>20</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2848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Пазл-Туры</dc:creator>
  <cp:lastModifiedBy>Roman Rozhkov</cp:lastModifiedBy>
  <cp:revision>2</cp:revision>
  <dcterms:created xsi:type="dcterms:W3CDTF">2026-09-29T09:07:00Z</dcterms:created>
  <dcterms:modified xsi:type="dcterms:W3CDTF">2026-09-29T09:07:00Z</dcterms:modified>
  <dc:title>«Золотая Орда: от Волгограда до Астрахани» 6 дней</dc:title>
  <dc:subject>Программа тура по дням</dc:subject>
  <dc:description/>
</cp:coreProperties>
</file>